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83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91005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Times New Roman" w:hAnsi="Times New Roman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2759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自贡创新发展投资集团有限公司2025年度公开招聘3名专业人才职位条件一览表</w:t>
      </w:r>
    </w:p>
    <w:p w14:paraId="67AAFC8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3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245"/>
        <w:gridCol w:w="546"/>
        <w:gridCol w:w="4332"/>
        <w:gridCol w:w="1729"/>
        <w:gridCol w:w="4948"/>
        <w:gridCol w:w="1098"/>
      </w:tblGrid>
      <w:tr w14:paraId="4A30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5A6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A72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岗位名称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75A8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5047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岗位职责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7238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F4D0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任职要求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9B4D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岗位待遇</w:t>
            </w:r>
          </w:p>
        </w:tc>
      </w:tr>
      <w:tr w14:paraId="3B3B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1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0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1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spacing w:val="-10"/>
                <w:kern w:val="0"/>
                <w:sz w:val="20"/>
                <w:szCs w:val="20"/>
                <w:lang w:bidi="ar"/>
              </w:rPr>
              <w:t>战略投资部：</w:t>
            </w:r>
          </w:p>
          <w:p w14:paraId="25DE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基金经理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5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t>1.收集相关行业信息和项目信息，完成行业分析基础工作；</w:t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t>2.协助开展产业基金的研究分析，协助产业基金组建、投资管理及退出工作；</w:t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t>3.协助开展投资项目及企业尽职调查，维护跟进项目资源库；</w:t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t>4.协助开展投资资源和渠道拓展，维护与各区（县）、行业部门、投资机构、中介机构等的合作关系；</w:t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spacing w:val="0"/>
                <w:sz w:val="20"/>
                <w:szCs w:val="20"/>
              </w:rPr>
              <w:t>5.协助负责基金投后管理服务，以及项目档案建立维护。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具有航空航天等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  <w:lang w:val="en-US" w:eastAsia="zh-CN"/>
              </w:rPr>
              <w:t>工科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专业全日制</w:t>
            </w:r>
            <w:r>
              <w:rPr>
                <w:rFonts w:ascii="Times New Roman" w:hAnsi="Times New Roman" w:eastAsia="楷体"/>
                <w:color w:val="000000"/>
                <w:sz w:val="20"/>
                <w:szCs w:val="20"/>
              </w:rPr>
              <w:t>本科及以上学历，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硕士研究生优先，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取得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相应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学位证书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1.政治素质过硬，中共党员优先；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2.19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年1月1日后出生；具有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工程制造、产业研究、项目投资等3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以上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  <w:lang w:bidi="ar"/>
              </w:rPr>
              <w:t>相关工作经历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3.具备基金从业资格或者证券从业资格证书优先；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4.熟悉基金的有关法律法规、监管规定，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熟悉掌握行业主流技术、了解行业政策法规，具有中高级工程师职称的优先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7F0E71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楷体"/>
                <w:b w:val="0"/>
                <w:color w:val="000000"/>
                <w:sz w:val="20"/>
                <w:szCs w:val="20"/>
                <w:lang w:bidi="ar"/>
              </w:rPr>
              <w:t>5.特别优秀者可适当放宽条件。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C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按照市场化薪酬机制研究确定（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预计15-20万）</w:t>
            </w:r>
          </w:p>
        </w:tc>
      </w:tr>
      <w:tr w14:paraId="0634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F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23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spacing w:val="-17"/>
                <w:kern w:val="0"/>
                <w:sz w:val="20"/>
                <w:szCs w:val="20"/>
                <w:lang w:bidi="ar"/>
              </w:rPr>
              <w:t>风险合规部：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风控经理。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C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3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  <w:t>1.跟踪金融监管与产业基金相关的法律政策动态，及时做好法律政策研究；</w:t>
            </w:r>
          </w:p>
          <w:p w14:paraId="25E9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11"/>
                <w:sz w:val="20"/>
                <w:szCs w:val="20"/>
              </w:rPr>
              <w:t>2.协助建立集团及子公司业务风控体系，完善管理制度；</w:t>
            </w:r>
          </w:p>
          <w:p w14:paraId="0283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  <w:t>3.参与投资项目全流程的风险控制工作，从专业角度进行风险发现、风险识别、风险分析，并提出风险应对和化解的专业意见、建议和解决方案；</w:t>
            </w:r>
          </w:p>
          <w:p w14:paraId="7F0E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  <w:t>4.参与产业基金及项目投资的尽职调查，进行风险识别，就投资项目的风险状况独立发表风控意见，并向公司投决会、风控委提供风险分析和风险报告；</w:t>
            </w:r>
          </w:p>
          <w:p w14:paraId="72E3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  <w:t>5.监督、配合投资团队的项目投后管理工作、项目退出工作，定期收集项目投后管理信息，复核项目组的投后管理报告等文件；</w:t>
            </w:r>
          </w:p>
          <w:p w14:paraId="15CF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63" w:leftChars="-30" w:right="-63" w:rightChars="-30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spacing w:val="-6"/>
                <w:sz w:val="20"/>
                <w:szCs w:val="20"/>
              </w:rPr>
              <w:t>6.参与集团所涉银行、担保等金融机构的协同管理。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具有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  <w:lang w:val="en-US" w:eastAsia="zh-CN"/>
              </w:rPr>
              <w:t>法律、金融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等</w:t>
            </w: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全日制</w:t>
            </w:r>
            <w:r>
              <w:rPr>
                <w:rFonts w:ascii="Times New Roman" w:hAnsi="Times New Roman" w:eastAsia="楷体"/>
                <w:color w:val="000000"/>
                <w:sz w:val="20"/>
                <w:szCs w:val="20"/>
              </w:rPr>
              <w:t>本科及以上学历，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硕士研究生优先，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取得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相应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学位证书。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A4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1.政治素质过硬，中共党员优先；</w:t>
            </w:r>
          </w:p>
          <w:p w14:paraId="57AFF9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2.1990年1月1日后出生，具有良好的沟通协调能力、监督控制能力、文字能力和抗压能力，学习能力强，具有强烈的责任心和良好的团队精神：</w:t>
            </w:r>
          </w:p>
          <w:p w14:paraId="15003A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3.熟悉政府产业投资、股权投资各业务流程，了解监管政策，知悉各业务流程中可能面临的风险，并能提出解决方案；</w:t>
            </w:r>
          </w:p>
          <w:p w14:paraId="44CAE5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4.具有律师从业资格证或通过司法考试，具有注册会计师、FRM（金融风险管理师）证书优先；</w:t>
            </w:r>
          </w:p>
          <w:p w14:paraId="36D2A3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5.满足私募股权基金管理人合规风控人员相关备案要求，具有基协认可“募、投、管、退”工作经验的优先；</w:t>
            </w:r>
          </w:p>
          <w:p w14:paraId="49DC52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b w:val="0"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b w:val="0"/>
                <w:color w:val="000000"/>
                <w:kern w:val="2"/>
                <w:sz w:val="20"/>
                <w:szCs w:val="20"/>
              </w:rPr>
              <w:t>6.特别优秀者可适当放宽条件。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C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按照市场化薪酬机制研究确定（预计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12-18万）</w:t>
            </w:r>
          </w:p>
        </w:tc>
      </w:tr>
      <w:tr w14:paraId="3A03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exac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7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1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spacing w:val="-10"/>
                <w:kern w:val="0"/>
                <w:sz w:val="20"/>
                <w:szCs w:val="20"/>
                <w:lang w:bidi="ar"/>
              </w:rPr>
              <w:t>综合管理部：</w:t>
            </w:r>
          </w:p>
          <w:p w14:paraId="2749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pacing w:val="-18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spacing w:val="-18"/>
                <w:kern w:val="0"/>
                <w:sz w:val="20"/>
                <w:szCs w:val="20"/>
                <w:lang w:bidi="ar"/>
              </w:rPr>
              <w:t>党建人事主管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E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1.负责薪酬绩效管理工作，建设、完善薪酬管理相关制度，并不断进行优化；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2.负责干部考察任用及考核工作；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3.负责招聘及培训管理工作，包括计划及预算的制定，组织实施等；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4.负责公司员工的入职、劳动合同签订、请假、考勤、违纪处理、调岗、晋升、离职、合同解除等相关人事事务的办理工作；</w:t>
            </w:r>
          </w:p>
          <w:p w14:paraId="56D4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5.协助党建群团、纪检监察、工会相关工作；</w:t>
            </w:r>
          </w:p>
          <w:p w14:paraId="229A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6.协助董事会、党委会、总办会会务筹备、组织与议定事项的督查督办工作。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F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color w:val="000000"/>
                <w:sz w:val="20"/>
                <w:szCs w:val="20"/>
              </w:rPr>
              <w:t>全日制</w:t>
            </w:r>
            <w:r>
              <w:rPr>
                <w:rFonts w:ascii="Times New Roman" w:hAnsi="Times New Roman" w:eastAsia="楷体"/>
                <w:color w:val="000000"/>
                <w:sz w:val="20"/>
                <w:szCs w:val="20"/>
              </w:rPr>
              <w:t>本科及以上学历，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硕士研究生优先，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取得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相应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学位证书。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1.中共党员，党性强、政治素质高；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2.19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年1月1日后出生，具有3年及以上机关、事业或大型企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 w:bidi="ar"/>
              </w:rPr>
              <w:t>业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人事方面工作经验；</w:t>
            </w:r>
          </w:p>
          <w:p w14:paraId="6202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具有较强的公文写作和行政管理能力；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党建群团、人力资源、纪检监察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等复合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相关工作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经历者优先；</w:t>
            </w:r>
          </w:p>
          <w:p w14:paraId="0F57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人力资源管理师优先；</w:t>
            </w:r>
          </w:p>
          <w:p w14:paraId="22B815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rPr>
                <w:rFonts w:hint="default"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楷体"/>
                <w:b w:val="0"/>
                <w:color w:val="000000"/>
                <w:sz w:val="20"/>
                <w:szCs w:val="20"/>
                <w:lang w:bidi="ar"/>
              </w:rPr>
              <w:t>6.特别优秀者可适当放宽条件。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2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  <w:lang w:bidi="ar"/>
              </w:rPr>
              <w:t>按照市场化薪酬机制研究确定（预计</w:t>
            </w: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12-18万）</w:t>
            </w:r>
          </w:p>
        </w:tc>
      </w:tr>
    </w:tbl>
    <w:p w14:paraId="7160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1202"/>
    <w:rsid w:val="19131202"/>
    <w:rsid w:val="223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1426</Characters>
  <Lines>0</Lines>
  <Paragraphs>0</Paragraphs>
  <TotalTime>2</TotalTime>
  <ScaleCrop>false</ScaleCrop>
  <LinksUpToDate>false</LinksUpToDate>
  <CharactersWithSpaces>1426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2025-07-03T09:02:00Z</dcterms:created>
  <dc:creator>l梁琳黎</dc:creator>
  <cp:lastModifiedBy>l梁琳黎</cp:lastModifiedBy>
  <dcterms:modified xsi:type="dcterms:W3CDTF">2025-07-03T09:37:35Z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8755BE8D2AAD41CD95927877736F744A_11</vt:lpwstr>
  </property>
  <property fmtid="{D5CDD505-2E9C-101B-9397-08002B2CF9AE}" pid="4" name="KSOTemplateDocerSaveRecord">
    <vt:lpwstr>eyJoZGlkIjoiZjQ4OWQzZjcwMzVjZjNjNzQzNDkzNzJjZDI5NWYzMTgiLCJ1c2VySWQiOiIzNjg2NzY3OTYifQ==</vt:lpwstr>
  </property>
</Properties>
</file>